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7B" w:rsidRPr="00F210F7" w:rsidRDefault="00D20D7B" w:rsidP="00D20D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D7B" w:rsidRPr="00662236" w:rsidRDefault="00D20D7B" w:rsidP="00D20D7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662236">
        <w:rPr>
          <w:rFonts w:ascii="Arial" w:hAnsi="Arial" w:cs="Arial"/>
          <w:b/>
          <w:bCs/>
          <w:sz w:val="44"/>
          <w:szCs w:val="44"/>
        </w:rPr>
        <w:t>13/2010. (XI. 25.) NEFMI rendelet</w:t>
      </w:r>
    </w:p>
    <w:p w:rsidR="00D20D7B" w:rsidRDefault="00D20D7B" w:rsidP="00D20D7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662236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662236">
        <w:rPr>
          <w:rFonts w:ascii="Arial" w:hAnsi="Arial" w:cs="Arial"/>
          <w:b/>
          <w:bCs/>
          <w:sz w:val="44"/>
          <w:szCs w:val="44"/>
        </w:rPr>
        <w:t xml:space="preserve"> közoktatási tankönyvek legmagasabb fogyasztói áráról</w:t>
      </w:r>
    </w:p>
    <w:p w:rsidR="00662236" w:rsidRPr="00662236" w:rsidRDefault="00662236" w:rsidP="00D20D7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6"/>
          <w:szCs w:val="36"/>
        </w:rPr>
      </w:pPr>
      <w:r w:rsidRPr="00662236">
        <w:rPr>
          <w:rFonts w:ascii="Arial" w:hAnsi="Arial" w:cs="Arial"/>
          <w:bCs/>
          <w:sz w:val="36"/>
          <w:szCs w:val="36"/>
        </w:rPr>
        <w:t>(a továbbiakban:</w:t>
      </w:r>
      <w:r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rendelet</w:t>
      </w:r>
      <w:r>
        <w:rPr>
          <w:rFonts w:ascii="Arial" w:hAnsi="Arial" w:cs="Arial"/>
          <w:bCs/>
          <w:sz w:val="36"/>
          <w:szCs w:val="36"/>
        </w:rPr>
        <w:t>)</w:t>
      </w:r>
    </w:p>
    <w:p w:rsidR="00F210F7" w:rsidRPr="009C7810" w:rsidRDefault="00F210F7" w:rsidP="00F210F7">
      <w:pPr>
        <w:shd w:val="clear" w:color="auto" w:fill="FFFFFF"/>
        <w:spacing w:before="160" w:after="320" w:line="55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hu-HU"/>
        </w:rPr>
      </w:pPr>
      <w:r w:rsidRPr="009C7810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hu-HU"/>
        </w:rPr>
        <w:t>80/2013. (XII. 21.) EMMI rendelet</w:t>
      </w:r>
    </w:p>
    <w:p w:rsidR="00F210F7" w:rsidRPr="009C7810" w:rsidRDefault="00F210F7" w:rsidP="00F210F7">
      <w:pPr>
        <w:shd w:val="clear" w:color="auto" w:fill="FFFFFF"/>
        <w:spacing w:before="137" w:after="274" w:line="38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</w:pPr>
      <w:proofErr w:type="gramStart"/>
      <w:r w:rsidRPr="009C7810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az</w:t>
      </w:r>
      <w:proofErr w:type="gramEnd"/>
      <w:r w:rsidRPr="009C7810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 xml:space="preserve"> Országos szakértői, az Országos vizsgáztatási, az Országos szakmai szakértői és az Országos szakmai vizsgaelnöki névjegyzékről, valamint a szakértői tevékenységről szóló 31/2004. (XI. 13.) OM rendelet, valamint a közoktatási tankönyvek legmagasabb fogyasztói áráról szóló 13/2010. (XI. 25.) NEFMI rendelet módosításáról</w:t>
      </w:r>
    </w:p>
    <w:p w:rsidR="00662236" w:rsidRDefault="00662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7CD9" w:rsidRDefault="00D20D7B" w:rsidP="00D5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lastRenderedPageBreak/>
        <w:t xml:space="preserve">A </w:t>
      </w:r>
    </w:p>
    <w:p w:rsidR="00D57CD9" w:rsidRPr="00D57CD9" w:rsidRDefault="00D20D7B" w:rsidP="00D57CD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közoktatásról szóló</w:t>
      </w:r>
      <w:r w:rsidR="00C93559"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1993. évi LXXIX. törvény 94. § (1) bekezdés </w:t>
      </w:r>
      <w:r w:rsidRPr="00D57CD9">
        <w:rPr>
          <w:rFonts w:ascii="Arial" w:hAnsi="Arial" w:cs="Arial"/>
          <w:i/>
          <w:iCs/>
          <w:sz w:val="24"/>
          <w:szCs w:val="24"/>
        </w:rPr>
        <w:t xml:space="preserve">f) </w:t>
      </w:r>
      <w:r w:rsidRPr="00D57CD9">
        <w:rPr>
          <w:rFonts w:ascii="Arial" w:hAnsi="Arial" w:cs="Arial"/>
          <w:sz w:val="24"/>
          <w:szCs w:val="24"/>
        </w:rPr>
        <w:t>pontjában</w:t>
      </w:r>
      <w:r w:rsidR="00D57CD9" w:rsidRPr="00D57CD9"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és </w:t>
      </w:r>
    </w:p>
    <w:p w:rsidR="00D57CD9" w:rsidRPr="00D57CD9" w:rsidRDefault="00D20D7B" w:rsidP="00D57CD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a tankönyvpiac rendjéről szóló</w:t>
      </w:r>
      <w:r w:rsidR="00CF4D6F"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2001. évi XXXVII. törvény 29. § (1) bekezdésében </w:t>
      </w:r>
    </w:p>
    <w:p w:rsidR="00D57CD9" w:rsidRDefault="00D20D7B" w:rsidP="00D57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foglalt</w:t>
      </w:r>
      <w:proofErr w:type="gramEnd"/>
      <w:r w:rsidRPr="00F210F7">
        <w:rPr>
          <w:rFonts w:ascii="Arial" w:hAnsi="Arial" w:cs="Arial"/>
          <w:sz w:val="24"/>
          <w:szCs w:val="24"/>
        </w:rPr>
        <w:t xml:space="preserve"> felhatalmazás alapján</w:t>
      </w:r>
      <w:r w:rsidR="00D57CD9">
        <w:rPr>
          <w:rFonts w:ascii="Arial" w:hAnsi="Arial" w:cs="Arial"/>
          <w:sz w:val="24"/>
          <w:szCs w:val="24"/>
        </w:rPr>
        <w:t>,</w:t>
      </w:r>
    </w:p>
    <w:p w:rsidR="00D57CD9" w:rsidRDefault="00D20D7B" w:rsidP="00D57CD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a szakképzés szakmai tankönyvei tekintetében</w:t>
      </w:r>
      <w:r w:rsidR="00D57CD9" w:rsidRPr="00D57CD9"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a szakképesítésért felelős miniszterrel egyetértésben</w:t>
      </w:r>
      <w:r w:rsidR="00D57CD9" w:rsidRPr="00D57CD9">
        <w:rPr>
          <w:rFonts w:ascii="Arial" w:hAnsi="Arial" w:cs="Arial"/>
          <w:sz w:val="24"/>
          <w:szCs w:val="24"/>
        </w:rPr>
        <w:t>,</w:t>
      </w:r>
    </w:p>
    <w:p w:rsidR="00D57CD9" w:rsidRPr="00D57CD9" w:rsidRDefault="00D20D7B" w:rsidP="00D57CD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CD9">
        <w:rPr>
          <w:rFonts w:ascii="Arial" w:hAnsi="Arial" w:cs="Arial"/>
          <w:sz w:val="24"/>
          <w:szCs w:val="24"/>
        </w:rPr>
        <w:t>az egyes miniszterek, valamint a Miniszterelnökséget vezető államtitkár feladat- és hatásköréről szóló</w:t>
      </w:r>
      <w:r w:rsidR="00D57CD9"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212/2010. (VII. 1.) Korm. rendelet 41. § </w:t>
      </w:r>
      <w:r w:rsidRPr="00D57CD9">
        <w:rPr>
          <w:rFonts w:ascii="Arial" w:hAnsi="Arial" w:cs="Arial"/>
          <w:i/>
          <w:iCs/>
          <w:sz w:val="24"/>
          <w:szCs w:val="24"/>
        </w:rPr>
        <w:t xml:space="preserve">i) </w:t>
      </w:r>
      <w:r w:rsidRPr="00D57CD9">
        <w:rPr>
          <w:rFonts w:ascii="Arial" w:hAnsi="Arial" w:cs="Arial"/>
          <w:sz w:val="24"/>
          <w:szCs w:val="24"/>
        </w:rPr>
        <w:t>pontjában meghatározott feladatkörömben eljárva</w:t>
      </w:r>
      <w:r w:rsidR="00D57CD9" w:rsidRPr="00D57CD9">
        <w:rPr>
          <w:rFonts w:ascii="Arial" w:hAnsi="Arial" w:cs="Arial"/>
          <w:sz w:val="24"/>
          <w:szCs w:val="24"/>
        </w:rPr>
        <w:t>,</w:t>
      </w:r>
      <w:r w:rsidRPr="00D57CD9">
        <w:rPr>
          <w:rFonts w:ascii="Arial" w:hAnsi="Arial" w:cs="Arial"/>
          <w:sz w:val="24"/>
          <w:szCs w:val="24"/>
        </w:rPr>
        <w:t xml:space="preserve"> </w:t>
      </w:r>
    </w:p>
    <w:p w:rsidR="00D20D7B" w:rsidRPr="00F210F7" w:rsidRDefault="00D57CD9" w:rsidP="00D57CD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20D7B" w:rsidRPr="00F210F7">
        <w:rPr>
          <w:rFonts w:ascii="Arial" w:hAnsi="Arial" w:cs="Arial"/>
          <w:sz w:val="24"/>
          <w:szCs w:val="24"/>
        </w:rPr>
        <w:t>a</w:t>
      </w:r>
      <w:proofErr w:type="gramEnd"/>
      <w:r w:rsidR="00D20D7B" w:rsidRPr="00F210F7">
        <w:rPr>
          <w:rFonts w:ascii="Arial" w:hAnsi="Arial" w:cs="Arial"/>
          <w:sz w:val="24"/>
          <w:szCs w:val="24"/>
        </w:rPr>
        <w:t xml:space="preserve"> következőket rendelem el:</w:t>
      </w:r>
    </w:p>
    <w:p w:rsidR="00D57CD9" w:rsidRPr="001A19DF" w:rsidRDefault="00D57CD9">
      <w:pPr>
        <w:rPr>
          <w:rFonts w:ascii="Arial" w:hAnsi="Arial" w:cs="Arial"/>
          <w:b/>
          <w:bCs/>
          <w:i/>
          <w:sz w:val="24"/>
          <w:szCs w:val="24"/>
        </w:rPr>
      </w:pPr>
    </w:p>
    <w:p w:rsidR="00D57CD9" w:rsidRPr="001A19DF" w:rsidRDefault="00D57CD9" w:rsidP="00D5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19DF">
        <w:rPr>
          <w:rFonts w:ascii="Arial" w:hAnsi="Arial" w:cs="Arial"/>
          <w:b/>
          <w:bCs/>
          <w:i/>
          <w:sz w:val="20"/>
          <w:szCs w:val="20"/>
        </w:rPr>
        <w:t xml:space="preserve">„A </w:t>
      </w:r>
      <w:r w:rsidRPr="001A19DF">
        <w:rPr>
          <w:rFonts w:ascii="Arial" w:hAnsi="Arial" w:cs="Arial"/>
          <w:b/>
          <w:i/>
          <w:sz w:val="20"/>
          <w:szCs w:val="20"/>
        </w:rPr>
        <w:t xml:space="preserve">közoktatásról szóló, 1993. évi LXXIX. törvény </w:t>
      </w:r>
    </w:p>
    <w:p w:rsidR="00D57CD9" w:rsidRPr="001A19DF" w:rsidRDefault="00D57CD9" w:rsidP="00D5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57CD9" w:rsidRPr="001A19DF" w:rsidRDefault="00D57CD9" w:rsidP="00D5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19DF">
        <w:rPr>
          <w:rFonts w:ascii="Arial" w:hAnsi="Arial" w:cs="Arial"/>
          <w:b/>
          <w:i/>
          <w:sz w:val="20"/>
          <w:szCs w:val="20"/>
        </w:rPr>
        <w:t xml:space="preserve">94. § </w:t>
      </w:r>
    </w:p>
    <w:p w:rsidR="00D57CD9" w:rsidRPr="001A19DF" w:rsidRDefault="00D57CD9" w:rsidP="00D57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66DA5" w:rsidRPr="001A19DF" w:rsidRDefault="00D57CD9" w:rsidP="0066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9DF">
        <w:rPr>
          <w:rFonts w:ascii="Arial" w:hAnsi="Arial" w:cs="Arial"/>
          <w:i/>
          <w:sz w:val="20"/>
          <w:szCs w:val="20"/>
        </w:rPr>
        <w:t>(1)</w:t>
      </w:r>
      <w:r w:rsidR="00666DA5" w:rsidRPr="001A19DF">
        <w:rPr>
          <w:rFonts w:ascii="Arial" w:hAnsi="Arial" w:cs="Arial"/>
          <w:i/>
          <w:sz w:val="20"/>
          <w:szCs w:val="20"/>
        </w:rPr>
        <w:t xml:space="preserve"> Felhatalmazást kap az oktatásért felelős miniszter, hogy rendeletben szabályozza</w:t>
      </w:r>
    </w:p>
    <w:p w:rsidR="00666DA5" w:rsidRPr="001A19DF" w:rsidRDefault="00666DA5" w:rsidP="0066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66DA5" w:rsidRPr="001A19DF" w:rsidRDefault="00666DA5" w:rsidP="00666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A19DF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1A19DF">
        <w:rPr>
          <w:rFonts w:ascii="Arial" w:hAnsi="Arial" w:cs="Arial"/>
          <w:i/>
          <w:sz w:val="20"/>
          <w:szCs w:val="20"/>
        </w:rPr>
        <w:t>a tankönyvvé nyilvánítás feltételeit és rendjét, valamint eljárását, a tankönyvjegyzék elkészítését és kiadását, a tankönyvjegyzékre való felkerülés feltételeit és eljárását, a tankönyvjegyzékre kerüléssel kapcsolatos árkorlátot, a tankönyvjegyzékből való törlés rendjét és eljárását, a tankönyvtámogatás rendjét, a nem üzletszerű tankönyvforgalmazást, a kötelező eszköz- és felszerelési jegyzék kiadását, a kerettantervek, az oktatási program (pedagógiai rendszer) jóváhagyásának rendjét; valamint az e pontban felsorolt eljárásokkal összefüggő igazgatási szolgáltatási díj megállapításának rendjét,</w:t>
      </w:r>
      <w:proofErr w:type="gramEnd"/>
      <w:r w:rsidRPr="001A19D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A19DF">
        <w:rPr>
          <w:rFonts w:ascii="Arial" w:hAnsi="Arial" w:cs="Arial"/>
          <w:i/>
          <w:sz w:val="20"/>
          <w:szCs w:val="20"/>
        </w:rPr>
        <w:t>mértékét</w:t>
      </w:r>
      <w:proofErr w:type="gramEnd"/>
      <w:r w:rsidRPr="001A19DF">
        <w:rPr>
          <w:rFonts w:ascii="Arial" w:hAnsi="Arial" w:cs="Arial"/>
          <w:i/>
          <w:sz w:val="20"/>
          <w:szCs w:val="20"/>
        </w:rPr>
        <w:t>, a megállapított összeg befizetésének szabályait, a befolyt összeg felhasználásának kérdéseit”.</w:t>
      </w:r>
    </w:p>
    <w:p w:rsidR="00666DA5" w:rsidRPr="001A19DF" w:rsidRDefault="00666DA5" w:rsidP="00666D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3559" w:rsidRPr="00C93559" w:rsidRDefault="00C93559" w:rsidP="00C935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C93559" w:rsidRPr="0080588E" w:rsidRDefault="00CF4D6F" w:rsidP="00C935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0588E">
        <w:rPr>
          <w:rFonts w:ascii="Arial" w:hAnsi="Arial" w:cs="Arial"/>
          <w:b/>
          <w:i/>
          <w:sz w:val="20"/>
          <w:szCs w:val="20"/>
        </w:rPr>
        <w:t xml:space="preserve">"A tankönyvpiac rendjéről szóló, 2001. évi XXXVII. törvény </w:t>
      </w:r>
    </w:p>
    <w:p w:rsidR="00CF4D6F" w:rsidRPr="0080588E" w:rsidRDefault="00CF4D6F" w:rsidP="00C935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0588E" w:rsidRPr="0080588E" w:rsidRDefault="00CF4D6F" w:rsidP="00805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0588E">
        <w:rPr>
          <w:rFonts w:ascii="Arial" w:hAnsi="Arial" w:cs="Arial"/>
          <w:b/>
          <w:bCs/>
          <w:i/>
          <w:sz w:val="20"/>
          <w:szCs w:val="20"/>
        </w:rPr>
        <w:t xml:space="preserve">29. § </w:t>
      </w:r>
    </w:p>
    <w:p w:rsidR="0080588E" w:rsidRPr="0080588E" w:rsidRDefault="0080588E" w:rsidP="00805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F4D6F" w:rsidRPr="0080588E" w:rsidRDefault="00CF4D6F" w:rsidP="00805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(1) Felhatalmazást kap az oktatásért felelős miniszter, hogy - a szakképesítésért felelős miniszterrel egyetértésben - rendeletben határozza meg a tankönyvvé nyilvánítás, tankönyvtámogatás, valamint az iskolai tankönyvellátás rendjét, ezen belül</w:t>
      </w:r>
    </w:p>
    <w:p w:rsidR="00CF4D6F" w:rsidRPr="0080588E" w:rsidRDefault="00CF4D6F" w:rsidP="00CF4D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 tankönyv - beleértve a nem nyomtatott formában megjelenő műveket is - jóváhagyási eljárását, valamint beválásának vizsgálatát, a tankönyvjegyzék elkészítését, összeállítását és nyilvánosságra hozatalát, a tankönyvvé nyilvánítás megszűnését,</w:t>
      </w:r>
    </w:p>
    <w:p w:rsidR="00CF4D6F" w:rsidRPr="0080588E" w:rsidRDefault="00CF4D6F" w:rsidP="00CF4D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az iskolai tanulói tankönyvtámogatás megállapítását, az iskolai tankönyvellátást és tankönyvrendelést,</w:t>
      </w:r>
    </w:p>
    <w:p w:rsidR="00CF4D6F" w:rsidRPr="0080588E" w:rsidRDefault="00CF4D6F" w:rsidP="00CF4D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az államháztartásért felelős miniszterrel egyetértésben a tankönyvkiadás támogatásának elveit és rendjét,</w:t>
      </w:r>
    </w:p>
    <w:p w:rsidR="00CF4D6F" w:rsidRPr="0080588E" w:rsidRDefault="00CF4D6F" w:rsidP="00CF4D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80588E">
        <w:rPr>
          <w:rFonts w:ascii="Arial" w:hAnsi="Arial" w:cs="Arial"/>
          <w:i/>
          <w:sz w:val="20"/>
          <w:szCs w:val="20"/>
        </w:rPr>
        <w:t>- az egyházi jogi személy által szervezett, a nevelési-oktatási intézményben folyó fakultatív hit- és vallásoktatásban alkalmazott könyvek jegyzékének összeállítását és közzétételét</w:t>
      </w:r>
      <w:r w:rsidR="0080588E" w:rsidRPr="0080588E">
        <w:rPr>
          <w:rFonts w:ascii="Arial" w:hAnsi="Arial" w:cs="Arial"/>
          <w:i/>
          <w:sz w:val="20"/>
          <w:szCs w:val="20"/>
        </w:rPr>
        <w:t>”</w:t>
      </w:r>
      <w:r w:rsidRPr="0080588E">
        <w:rPr>
          <w:rFonts w:ascii="Arial" w:hAnsi="Arial" w:cs="Arial"/>
          <w:i/>
          <w:sz w:val="20"/>
          <w:szCs w:val="20"/>
        </w:rPr>
        <w:t>.</w:t>
      </w:r>
    </w:p>
    <w:p w:rsidR="00CF4D6F" w:rsidRPr="0080588E" w:rsidRDefault="00CF4D6F" w:rsidP="00CF4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419A7" w:rsidRPr="006419A7" w:rsidRDefault="006419A7" w:rsidP="0064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419A7">
        <w:rPr>
          <w:rFonts w:ascii="Arial" w:hAnsi="Arial" w:cs="Arial"/>
          <w:b/>
          <w:i/>
          <w:sz w:val="20"/>
          <w:szCs w:val="20"/>
        </w:rPr>
        <w:t xml:space="preserve">„Az egyes miniszterek, valamint a Miniszterelnökséget vezető államtitkár feladat- és hatásköréről szóló, 212/2010. (VII. 1.) Korm. rendelet </w:t>
      </w:r>
    </w:p>
    <w:p w:rsidR="006419A7" w:rsidRPr="006419A7" w:rsidRDefault="006419A7" w:rsidP="0064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F4D6F" w:rsidRPr="006419A7" w:rsidRDefault="006419A7" w:rsidP="0064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419A7">
        <w:rPr>
          <w:rFonts w:ascii="Arial" w:hAnsi="Arial" w:cs="Arial"/>
          <w:b/>
          <w:i/>
          <w:sz w:val="20"/>
          <w:szCs w:val="20"/>
        </w:rPr>
        <w:t xml:space="preserve">41. § </w:t>
      </w:r>
    </w:p>
    <w:p w:rsidR="00D95911" w:rsidRPr="00D95911" w:rsidRDefault="00D95911" w:rsidP="00D95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419A7" w:rsidRPr="00D95911" w:rsidRDefault="006419A7" w:rsidP="00D95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5911">
        <w:rPr>
          <w:rFonts w:ascii="Arial" w:hAnsi="Arial" w:cs="Arial"/>
          <w:i/>
          <w:sz w:val="20"/>
          <w:szCs w:val="20"/>
        </w:rPr>
        <w:t xml:space="preserve">Az emberi erőforrások minisztere (e fejezet </w:t>
      </w:r>
      <w:proofErr w:type="gramStart"/>
      <w:r w:rsidRPr="00D95911">
        <w:rPr>
          <w:rFonts w:ascii="Arial" w:hAnsi="Arial" w:cs="Arial"/>
          <w:i/>
          <w:sz w:val="20"/>
          <w:szCs w:val="20"/>
        </w:rPr>
        <w:t>alkalmazásában</w:t>
      </w:r>
      <w:proofErr w:type="gramEnd"/>
      <w:r w:rsidRPr="00D95911">
        <w:rPr>
          <w:rFonts w:ascii="Arial" w:hAnsi="Arial" w:cs="Arial"/>
          <w:i/>
          <w:sz w:val="20"/>
          <w:szCs w:val="20"/>
        </w:rPr>
        <w:t xml:space="preserve"> a továbbiakban: miniszter) a Kormány</w:t>
      </w:r>
    </w:p>
    <w:p w:rsidR="00D95911" w:rsidRPr="00D95911" w:rsidRDefault="00D95911" w:rsidP="00D95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419A7" w:rsidRPr="00D95911" w:rsidRDefault="006419A7" w:rsidP="00D95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95911">
        <w:rPr>
          <w:rFonts w:ascii="Arial" w:hAnsi="Arial" w:cs="Arial"/>
          <w:i/>
          <w:iCs/>
          <w:sz w:val="20"/>
          <w:szCs w:val="20"/>
        </w:rPr>
        <w:t xml:space="preserve">i) </w:t>
      </w:r>
      <w:r w:rsidRPr="00D95911">
        <w:rPr>
          <w:rFonts w:ascii="Arial" w:hAnsi="Arial" w:cs="Arial"/>
          <w:i/>
          <w:sz w:val="20"/>
          <w:szCs w:val="20"/>
        </w:rPr>
        <w:t>az oktatásért</w:t>
      </w:r>
      <w:r w:rsidR="00D95911" w:rsidRPr="00D95911">
        <w:rPr>
          <w:rFonts w:ascii="Arial" w:hAnsi="Arial" w:cs="Arial"/>
          <w:i/>
          <w:sz w:val="20"/>
          <w:szCs w:val="20"/>
        </w:rPr>
        <w:t>”.</w:t>
      </w:r>
    </w:p>
    <w:p w:rsidR="006419A7" w:rsidRDefault="006419A7" w:rsidP="006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559" w:rsidRPr="0080588E" w:rsidRDefault="00C93559" w:rsidP="00C935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EA582D" w:rsidRPr="00EA582D" w:rsidRDefault="00D20D7B" w:rsidP="00C935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A582D">
        <w:rPr>
          <w:rFonts w:ascii="Arial" w:hAnsi="Arial" w:cs="Arial"/>
          <w:b/>
          <w:bCs/>
          <w:sz w:val="28"/>
          <w:szCs w:val="28"/>
        </w:rPr>
        <w:lastRenderedPageBreak/>
        <w:t xml:space="preserve">1. § </w:t>
      </w:r>
    </w:p>
    <w:p w:rsidR="00EA582D" w:rsidRDefault="00EA582D" w:rsidP="00C935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0D7B" w:rsidRPr="00F210F7" w:rsidRDefault="00D20D7B" w:rsidP="000A2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(1) A közoktatási közismereti tankönyvek legmagasabb fogyasztói árát a</w:t>
      </w:r>
      <w:r w:rsidR="000A2CFC">
        <w:rPr>
          <w:rFonts w:ascii="Arial" w:hAnsi="Arial" w:cs="Arial"/>
          <w:sz w:val="24"/>
          <w:szCs w:val="24"/>
        </w:rPr>
        <w:t xml:space="preserve"> </w:t>
      </w:r>
      <w:r w:rsidR="000A2CFC">
        <w:rPr>
          <w:rFonts w:ascii="Arial" w:hAnsi="Arial" w:cs="Arial"/>
          <w:b/>
          <w:sz w:val="24"/>
          <w:szCs w:val="24"/>
        </w:rPr>
        <w:t>rendelet</w:t>
      </w:r>
      <w:r w:rsidRPr="00F210F7">
        <w:rPr>
          <w:rFonts w:ascii="Arial" w:hAnsi="Arial" w:cs="Arial"/>
          <w:sz w:val="24"/>
          <w:szCs w:val="24"/>
        </w:rPr>
        <w:t xml:space="preserve"> 1. melléklet tartalmazza.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CFC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 xml:space="preserve">(2) </w:t>
      </w:r>
      <w:r w:rsidR="000A2CFC" w:rsidRPr="00F210F7">
        <w:rPr>
          <w:rFonts w:ascii="Arial" w:hAnsi="Arial" w:cs="Arial"/>
          <w:sz w:val="24"/>
          <w:szCs w:val="24"/>
        </w:rPr>
        <w:t>A tanulók által</w:t>
      </w:r>
      <w:r w:rsidR="000A2CFC">
        <w:rPr>
          <w:rFonts w:ascii="Arial" w:hAnsi="Arial" w:cs="Arial"/>
          <w:sz w:val="24"/>
          <w:szCs w:val="24"/>
        </w:rPr>
        <w:t>,</w:t>
      </w:r>
      <w:r w:rsidR="000A2CFC" w:rsidRPr="00F210F7">
        <w:rPr>
          <w:rFonts w:ascii="Arial" w:hAnsi="Arial" w:cs="Arial"/>
          <w:sz w:val="24"/>
          <w:szCs w:val="24"/>
        </w:rPr>
        <w:t xml:space="preserve"> több évig használt tankönyvek, </w:t>
      </w:r>
      <w:r w:rsidR="000A2CFC">
        <w:rPr>
          <w:rFonts w:ascii="Arial" w:hAnsi="Arial" w:cs="Arial"/>
          <w:sz w:val="24"/>
          <w:szCs w:val="24"/>
        </w:rPr>
        <w:t>stb.</w:t>
      </w:r>
    </w:p>
    <w:p w:rsidR="000A2CFC" w:rsidRDefault="000A2CFC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CFC" w:rsidRDefault="00D20D7B" w:rsidP="000A2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 xml:space="preserve">A </w:t>
      </w:r>
    </w:p>
    <w:p w:rsidR="000A2CFC" w:rsidRPr="000A2CFC" w:rsidRDefault="00D20D7B" w:rsidP="000A2C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2CFC">
        <w:rPr>
          <w:rFonts w:ascii="Arial" w:hAnsi="Arial" w:cs="Arial"/>
          <w:sz w:val="24"/>
          <w:szCs w:val="24"/>
        </w:rPr>
        <w:t>tanulók által</w:t>
      </w:r>
      <w:r w:rsidR="000A2CFC" w:rsidRPr="000A2CFC">
        <w:rPr>
          <w:rFonts w:ascii="Arial" w:hAnsi="Arial" w:cs="Arial"/>
          <w:sz w:val="24"/>
          <w:szCs w:val="24"/>
        </w:rPr>
        <w:t>,</w:t>
      </w:r>
      <w:r w:rsidRPr="000A2CFC">
        <w:rPr>
          <w:rFonts w:ascii="Arial" w:hAnsi="Arial" w:cs="Arial"/>
          <w:sz w:val="24"/>
          <w:szCs w:val="24"/>
        </w:rPr>
        <w:t xml:space="preserve"> több évig használt</w:t>
      </w:r>
      <w:r w:rsidR="000A2CFC" w:rsidRPr="000A2CFC">
        <w:rPr>
          <w:rFonts w:ascii="Arial" w:hAnsi="Arial" w:cs="Arial"/>
          <w:sz w:val="24"/>
          <w:szCs w:val="24"/>
        </w:rPr>
        <w:t xml:space="preserve"> </w:t>
      </w:r>
      <w:r w:rsidRPr="000A2CFC">
        <w:rPr>
          <w:rFonts w:ascii="Arial" w:hAnsi="Arial" w:cs="Arial"/>
          <w:sz w:val="24"/>
          <w:szCs w:val="24"/>
        </w:rPr>
        <w:t xml:space="preserve">tankönyvek, illetve </w:t>
      </w:r>
    </w:p>
    <w:p w:rsidR="000A2CFC" w:rsidRPr="000A2CFC" w:rsidRDefault="00D20D7B" w:rsidP="000A2C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2CFC">
        <w:rPr>
          <w:rFonts w:ascii="Arial" w:hAnsi="Arial" w:cs="Arial"/>
          <w:sz w:val="24"/>
          <w:szCs w:val="24"/>
        </w:rPr>
        <w:t xml:space="preserve">több évfolyam tananyagát egyben tartalmazó tankönyvek, valamint </w:t>
      </w:r>
    </w:p>
    <w:p w:rsidR="000A2CFC" w:rsidRPr="000A2CFC" w:rsidRDefault="00D20D7B" w:rsidP="000A2C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2CFC">
        <w:rPr>
          <w:rFonts w:ascii="Arial" w:hAnsi="Arial" w:cs="Arial"/>
          <w:sz w:val="24"/>
          <w:szCs w:val="24"/>
        </w:rPr>
        <w:t xml:space="preserve">speciális tantervű </w:t>
      </w:r>
    </w:p>
    <w:p w:rsidR="000A2CFC" w:rsidRPr="000A2CFC" w:rsidRDefault="00D20D7B" w:rsidP="000A2CF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2CFC">
        <w:rPr>
          <w:rFonts w:ascii="Arial" w:hAnsi="Arial" w:cs="Arial"/>
          <w:sz w:val="24"/>
          <w:szCs w:val="24"/>
        </w:rPr>
        <w:t xml:space="preserve">iskolák, </w:t>
      </w:r>
    </w:p>
    <w:p w:rsidR="000A2CFC" w:rsidRPr="000A2CFC" w:rsidRDefault="00D20D7B" w:rsidP="000A2CF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2CFC">
        <w:rPr>
          <w:rFonts w:ascii="Arial" w:hAnsi="Arial" w:cs="Arial"/>
          <w:sz w:val="24"/>
          <w:szCs w:val="24"/>
        </w:rPr>
        <w:t xml:space="preserve">osztályok </w:t>
      </w:r>
    </w:p>
    <w:p w:rsidR="00352117" w:rsidRDefault="00D20D7B" w:rsidP="0035211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számára</w:t>
      </w:r>
      <w:proofErr w:type="gramEnd"/>
      <w:r w:rsidRPr="00F210F7">
        <w:rPr>
          <w:rFonts w:ascii="Arial" w:hAnsi="Arial" w:cs="Arial"/>
          <w:sz w:val="24"/>
          <w:szCs w:val="24"/>
        </w:rPr>
        <w:t xml:space="preserve"> készített tankönyvek </w:t>
      </w:r>
    </w:p>
    <w:p w:rsidR="000A2CFC" w:rsidRDefault="00352117" w:rsidP="0035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20D7B" w:rsidRPr="00F210F7">
        <w:rPr>
          <w:rFonts w:ascii="Arial" w:hAnsi="Arial" w:cs="Arial"/>
          <w:sz w:val="24"/>
          <w:szCs w:val="24"/>
        </w:rPr>
        <w:t>ára</w:t>
      </w:r>
      <w:proofErr w:type="gramEnd"/>
      <w:r w:rsidR="000A2CFC">
        <w:rPr>
          <w:rFonts w:ascii="Arial" w:hAnsi="Arial" w:cs="Arial"/>
          <w:sz w:val="24"/>
          <w:szCs w:val="24"/>
        </w:rPr>
        <w:t>,</w:t>
      </w:r>
      <w:r w:rsidR="00D20D7B" w:rsidRPr="00F210F7">
        <w:rPr>
          <w:rFonts w:ascii="Arial" w:hAnsi="Arial" w:cs="Arial"/>
          <w:sz w:val="24"/>
          <w:szCs w:val="24"/>
        </w:rPr>
        <w:t xml:space="preserve"> legfeljebb </w:t>
      </w:r>
    </w:p>
    <w:p w:rsidR="000A2CFC" w:rsidRPr="00352117" w:rsidRDefault="00D20D7B" w:rsidP="0035211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117">
        <w:rPr>
          <w:rFonts w:ascii="Arial" w:hAnsi="Arial" w:cs="Arial"/>
          <w:sz w:val="24"/>
          <w:szCs w:val="24"/>
        </w:rPr>
        <w:t>húsz százalékkal meghaladhatja</w:t>
      </w:r>
      <w:r w:rsidR="000A2CFC" w:rsidRPr="00352117">
        <w:rPr>
          <w:rFonts w:ascii="Arial" w:hAnsi="Arial" w:cs="Arial"/>
          <w:sz w:val="24"/>
          <w:szCs w:val="24"/>
        </w:rPr>
        <w:t>,</w:t>
      </w:r>
      <w:r w:rsidRPr="00352117">
        <w:rPr>
          <w:rFonts w:ascii="Arial" w:hAnsi="Arial" w:cs="Arial"/>
          <w:sz w:val="24"/>
          <w:szCs w:val="24"/>
        </w:rPr>
        <w:t xml:space="preserve"> </w:t>
      </w:r>
    </w:p>
    <w:p w:rsidR="000A2CFC" w:rsidRPr="00352117" w:rsidRDefault="00D20D7B" w:rsidP="0035211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117">
        <w:rPr>
          <w:rFonts w:ascii="Arial" w:hAnsi="Arial" w:cs="Arial"/>
          <w:sz w:val="24"/>
          <w:szCs w:val="24"/>
        </w:rPr>
        <w:t>a</w:t>
      </w:r>
      <w:r w:rsidR="000A2CFC" w:rsidRPr="00352117">
        <w:rPr>
          <w:rFonts w:ascii="Arial" w:hAnsi="Arial" w:cs="Arial"/>
          <w:sz w:val="24"/>
          <w:szCs w:val="24"/>
        </w:rPr>
        <w:t xml:space="preserve"> </w:t>
      </w:r>
      <w:r w:rsidR="000A2CFC" w:rsidRPr="00352117">
        <w:rPr>
          <w:rFonts w:ascii="Arial" w:hAnsi="Arial" w:cs="Arial"/>
          <w:b/>
          <w:sz w:val="24"/>
          <w:szCs w:val="24"/>
        </w:rPr>
        <w:t>rendelet</w:t>
      </w:r>
      <w:r w:rsidRPr="00352117">
        <w:rPr>
          <w:rFonts w:ascii="Arial" w:hAnsi="Arial" w:cs="Arial"/>
          <w:sz w:val="24"/>
          <w:szCs w:val="24"/>
        </w:rPr>
        <w:t xml:space="preserve"> 1. mellékletben szereplő, </w:t>
      </w:r>
    </w:p>
    <w:p w:rsidR="000A2CFC" w:rsidRPr="00352117" w:rsidRDefault="00D20D7B" w:rsidP="0035211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2117">
        <w:rPr>
          <w:rFonts w:ascii="Arial" w:hAnsi="Arial" w:cs="Arial"/>
          <w:sz w:val="24"/>
          <w:szCs w:val="24"/>
        </w:rPr>
        <w:t xml:space="preserve">kategóriánként meghatározott </w:t>
      </w:r>
    </w:p>
    <w:p w:rsidR="00D20D7B" w:rsidRPr="00F210F7" w:rsidRDefault="00D20D7B" w:rsidP="00352117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árat</w:t>
      </w:r>
      <w:proofErr w:type="gramEnd"/>
      <w:r w:rsidRPr="00F210F7">
        <w:rPr>
          <w:rFonts w:ascii="Arial" w:hAnsi="Arial" w:cs="Arial"/>
          <w:sz w:val="24"/>
          <w:szCs w:val="24"/>
        </w:rPr>
        <w:t>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82D" w:rsidRPr="003C6BDA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(3)</w:t>
      </w:r>
      <w:r w:rsidR="003C6BDA">
        <w:rPr>
          <w:rFonts w:ascii="Arial" w:hAnsi="Arial" w:cs="Arial"/>
          <w:sz w:val="24"/>
          <w:szCs w:val="24"/>
        </w:rPr>
        <w:t xml:space="preserve"> </w:t>
      </w:r>
      <w:r w:rsidR="003C6BDA">
        <w:rPr>
          <w:rFonts w:ascii="Arial" w:hAnsi="Arial" w:cs="Arial"/>
          <w:b/>
          <w:sz w:val="24"/>
          <w:szCs w:val="24"/>
        </w:rPr>
        <w:t>Hatályon kívül helyezve.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BDA" w:rsidRPr="003C6BDA" w:rsidRDefault="00D20D7B" w:rsidP="003C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(4)</w:t>
      </w:r>
      <w:r w:rsidR="003C6BDA" w:rsidRPr="003C6BDA">
        <w:rPr>
          <w:rFonts w:ascii="Arial" w:hAnsi="Arial" w:cs="Arial"/>
          <w:b/>
          <w:sz w:val="24"/>
          <w:szCs w:val="24"/>
        </w:rPr>
        <w:t xml:space="preserve"> </w:t>
      </w:r>
      <w:r w:rsidR="003C6BDA">
        <w:rPr>
          <w:rFonts w:ascii="Arial" w:hAnsi="Arial" w:cs="Arial"/>
          <w:b/>
          <w:sz w:val="24"/>
          <w:szCs w:val="24"/>
        </w:rPr>
        <w:t>Hatályon kívül helyezve.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582D" w:rsidRPr="00C81722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1722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0D7B" w:rsidRPr="00F210F7" w:rsidRDefault="00D20D7B" w:rsidP="00C81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 xml:space="preserve">A sajátos nevelési igényű tanulók tankönyveinek a legmagasabb fogyasztói árát a </w:t>
      </w:r>
      <w:r w:rsidR="00C81722">
        <w:rPr>
          <w:rFonts w:ascii="Arial" w:hAnsi="Arial" w:cs="Arial"/>
          <w:b/>
          <w:sz w:val="24"/>
          <w:szCs w:val="24"/>
        </w:rPr>
        <w:t xml:space="preserve">rendelet </w:t>
      </w:r>
      <w:r w:rsidRPr="00F210F7">
        <w:rPr>
          <w:rFonts w:ascii="Arial" w:hAnsi="Arial" w:cs="Arial"/>
          <w:sz w:val="24"/>
          <w:szCs w:val="24"/>
        </w:rPr>
        <w:t>2. melléklet tartalmazza.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582D" w:rsidRPr="00CF0021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F0021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1722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Az 1000 példánynál kisebb példányszámban előállított</w:t>
      </w:r>
      <w:r w:rsidR="00C81722">
        <w:rPr>
          <w:rFonts w:ascii="Arial" w:hAnsi="Arial" w:cs="Arial"/>
          <w:sz w:val="24"/>
          <w:szCs w:val="24"/>
        </w:rPr>
        <w:t>,</w:t>
      </w:r>
      <w:r w:rsidRPr="00F210F7">
        <w:rPr>
          <w:rFonts w:ascii="Arial" w:hAnsi="Arial" w:cs="Arial"/>
          <w:sz w:val="24"/>
          <w:szCs w:val="24"/>
        </w:rPr>
        <w:t xml:space="preserve"> </w:t>
      </w:r>
    </w:p>
    <w:p w:rsidR="00C81722" w:rsidRPr="00CF0021" w:rsidRDefault="00D20D7B" w:rsidP="00CF00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 xml:space="preserve">nemzetiségi nyelv és irodalom, </w:t>
      </w:r>
    </w:p>
    <w:p w:rsidR="00C81722" w:rsidRPr="00CF0021" w:rsidRDefault="00D20D7B" w:rsidP="00CF00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 xml:space="preserve">kisebbségi népismereti, valamint </w:t>
      </w:r>
    </w:p>
    <w:p w:rsidR="00CF0021" w:rsidRPr="00CF0021" w:rsidRDefault="00D20D7B" w:rsidP="00CF00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 xml:space="preserve">a kisebbségi nyelvű közismereti </w:t>
      </w:r>
    </w:p>
    <w:p w:rsidR="00CF0021" w:rsidRDefault="00D20D7B" w:rsidP="00CF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tankönyvek</w:t>
      </w:r>
      <w:proofErr w:type="gramEnd"/>
      <w:r w:rsidRPr="00F210F7">
        <w:rPr>
          <w:rFonts w:ascii="Arial" w:hAnsi="Arial" w:cs="Arial"/>
          <w:sz w:val="24"/>
          <w:szCs w:val="24"/>
        </w:rPr>
        <w:t xml:space="preserve"> </w:t>
      </w:r>
    </w:p>
    <w:p w:rsidR="00CF0021" w:rsidRPr="00CF0021" w:rsidRDefault="00D20D7B" w:rsidP="00CF00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>legmagasabb fogyasztói árát</w:t>
      </w:r>
      <w:r w:rsidR="00CF0021" w:rsidRPr="00CF0021">
        <w:rPr>
          <w:rFonts w:ascii="Arial" w:hAnsi="Arial" w:cs="Arial"/>
          <w:sz w:val="24"/>
          <w:szCs w:val="24"/>
        </w:rPr>
        <w:t>,</w:t>
      </w:r>
      <w:r w:rsidRPr="00CF0021">
        <w:rPr>
          <w:rFonts w:ascii="Arial" w:hAnsi="Arial" w:cs="Arial"/>
          <w:sz w:val="24"/>
          <w:szCs w:val="24"/>
        </w:rPr>
        <w:t xml:space="preserve"> </w:t>
      </w:r>
    </w:p>
    <w:p w:rsidR="00CF0021" w:rsidRPr="00CF0021" w:rsidRDefault="00D20D7B" w:rsidP="00CF00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 xml:space="preserve">a </w:t>
      </w:r>
      <w:r w:rsidR="00CF0021" w:rsidRPr="00CF0021">
        <w:rPr>
          <w:rFonts w:ascii="Arial" w:hAnsi="Arial" w:cs="Arial"/>
          <w:b/>
          <w:sz w:val="24"/>
          <w:szCs w:val="24"/>
        </w:rPr>
        <w:t>rendelet</w:t>
      </w:r>
      <w:r w:rsidR="00CF0021" w:rsidRPr="00CF0021">
        <w:rPr>
          <w:rFonts w:ascii="Arial" w:hAnsi="Arial" w:cs="Arial"/>
          <w:sz w:val="24"/>
          <w:szCs w:val="24"/>
        </w:rPr>
        <w:t>,</w:t>
      </w:r>
      <w:r w:rsidR="00CF0021" w:rsidRPr="00CF0021">
        <w:rPr>
          <w:rFonts w:ascii="Arial" w:hAnsi="Arial" w:cs="Arial"/>
          <w:b/>
          <w:sz w:val="24"/>
          <w:szCs w:val="24"/>
        </w:rPr>
        <w:t xml:space="preserve"> </w:t>
      </w:r>
      <w:r w:rsidRPr="00CF0021">
        <w:rPr>
          <w:rFonts w:ascii="Arial" w:hAnsi="Arial" w:cs="Arial"/>
          <w:sz w:val="24"/>
          <w:szCs w:val="24"/>
        </w:rPr>
        <w:t xml:space="preserve">3. melléklet </w:t>
      </w:r>
    </w:p>
    <w:p w:rsidR="00D20D7B" w:rsidRPr="00F210F7" w:rsidRDefault="00D20D7B" w:rsidP="00CF0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tartalmazza</w:t>
      </w:r>
      <w:proofErr w:type="gramEnd"/>
      <w:r w:rsidRPr="00F210F7">
        <w:rPr>
          <w:rFonts w:ascii="Arial" w:hAnsi="Arial" w:cs="Arial"/>
          <w:sz w:val="24"/>
          <w:szCs w:val="24"/>
        </w:rPr>
        <w:t>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582D" w:rsidRPr="00CF0021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F0021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0D7B" w:rsidRPr="00F210F7" w:rsidRDefault="00D20D7B" w:rsidP="00CF0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(1) A 2000 példánynál kisebb példányszámban előállított szakképzési szakmai tankönyvek legmagasabb fogyasztói árát</w:t>
      </w:r>
      <w:r w:rsidR="00CF0021">
        <w:rPr>
          <w:rFonts w:ascii="Arial" w:hAnsi="Arial" w:cs="Arial"/>
          <w:sz w:val="24"/>
          <w:szCs w:val="24"/>
        </w:rPr>
        <w:t>,</w:t>
      </w:r>
      <w:r w:rsidRPr="00F210F7">
        <w:rPr>
          <w:rFonts w:ascii="Arial" w:hAnsi="Arial" w:cs="Arial"/>
          <w:sz w:val="24"/>
          <w:szCs w:val="24"/>
        </w:rPr>
        <w:t xml:space="preserve"> a</w:t>
      </w:r>
      <w:r w:rsidR="00CF0021">
        <w:rPr>
          <w:rFonts w:ascii="Arial" w:hAnsi="Arial" w:cs="Arial"/>
          <w:sz w:val="24"/>
          <w:szCs w:val="24"/>
        </w:rPr>
        <w:t xml:space="preserve"> </w:t>
      </w:r>
      <w:r w:rsidR="00CF0021">
        <w:rPr>
          <w:rFonts w:ascii="Arial" w:hAnsi="Arial" w:cs="Arial"/>
          <w:b/>
          <w:sz w:val="24"/>
          <w:szCs w:val="24"/>
        </w:rPr>
        <w:t>rendelet</w:t>
      </w:r>
      <w:r w:rsidRPr="00F210F7">
        <w:rPr>
          <w:rFonts w:ascii="Arial" w:hAnsi="Arial" w:cs="Arial"/>
          <w:sz w:val="24"/>
          <w:szCs w:val="24"/>
        </w:rPr>
        <w:t xml:space="preserve"> 4. melléklet tartalmazza.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021" w:rsidRDefault="00CF0021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82D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lastRenderedPageBreak/>
        <w:t xml:space="preserve">(2) </w:t>
      </w:r>
      <w:r w:rsidR="00CF0021" w:rsidRPr="00F210F7">
        <w:rPr>
          <w:rFonts w:ascii="Arial" w:hAnsi="Arial" w:cs="Arial"/>
          <w:sz w:val="24"/>
          <w:szCs w:val="24"/>
        </w:rPr>
        <w:t xml:space="preserve">A tanulók által több évig használt tankönyvek, </w:t>
      </w:r>
      <w:r w:rsidR="00CF0021">
        <w:rPr>
          <w:rFonts w:ascii="Arial" w:hAnsi="Arial" w:cs="Arial"/>
          <w:sz w:val="24"/>
          <w:szCs w:val="24"/>
        </w:rPr>
        <w:t>stb.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021" w:rsidRDefault="00D20D7B" w:rsidP="00CF0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 xml:space="preserve">A </w:t>
      </w:r>
    </w:p>
    <w:p w:rsidR="00CF0021" w:rsidRPr="00CF0021" w:rsidRDefault="00D20D7B" w:rsidP="00CF00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 xml:space="preserve">tanulók által több évig használt tankönyvek, illetve </w:t>
      </w:r>
    </w:p>
    <w:p w:rsidR="00CF0021" w:rsidRPr="00CF0021" w:rsidRDefault="00D20D7B" w:rsidP="00CF00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021">
        <w:rPr>
          <w:rFonts w:ascii="Arial" w:hAnsi="Arial" w:cs="Arial"/>
          <w:sz w:val="24"/>
          <w:szCs w:val="24"/>
        </w:rPr>
        <w:t xml:space="preserve">több évfolyam tananyagát egyben tartalmazó tankönyvek </w:t>
      </w:r>
    </w:p>
    <w:p w:rsidR="00CF0021" w:rsidRDefault="00D20D7B" w:rsidP="000C69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ára</w:t>
      </w:r>
      <w:proofErr w:type="gramEnd"/>
      <w:r w:rsidR="00CF0021">
        <w:rPr>
          <w:rFonts w:ascii="Arial" w:hAnsi="Arial" w:cs="Arial"/>
          <w:sz w:val="24"/>
          <w:szCs w:val="24"/>
        </w:rPr>
        <w:t>,</w:t>
      </w:r>
      <w:r w:rsidRPr="00F210F7">
        <w:rPr>
          <w:rFonts w:ascii="Arial" w:hAnsi="Arial" w:cs="Arial"/>
          <w:sz w:val="24"/>
          <w:szCs w:val="24"/>
        </w:rPr>
        <w:t xml:space="preserve"> </w:t>
      </w:r>
    </w:p>
    <w:p w:rsidR="00CF0021" w:rsidRPr="000C693D" w:rsidRDefault="00D20D7B" w:rsidP="000C693D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693D">
        <w:rPr>
          <w:rFonts w:ascii="Arial" w:hAnsi="Arial" w:cs="Arial"/>
          <w:sz w:val="24"/>
          <w:szCs w:val="24"/>
        </w:rPr>
        <w:t>legfeljebb húsz százalékkal meghaladhatja</w:t>
      </w:r>
      <w:r w:rsidR="00CF0021" w:rsidRPr="000C693D">
        <w:rPr>
          <w:rFonts w:ascii="Arial" w:hAnsi="Arial" w:cs="Arial"/>
          <w:sz w:val="24"/>
          <w:szCs w:val="24"/>
        </w:rPr>
        <w:t>,</w:t>
      </w:r>
      <w:r w:rsidRPr="000C693D">
        <w:rPr>
          <w:rFonts w:ascii="Arial" w:hAnsi="Arial" w:cs="Arial"/>
          <w:sz w:val="24"/>
          <w:szCs w:val="24"/>
        </w:rPr>
        <w:t xml:space="preserve"> </w:t>
      </w:r>
    </w:p>
    <w:p w:rsidR="00CF0021" w:rsidRPr="000C693D" w:rsidRDefault="00D20D7B" w:rsidP="000C693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693D">
        <w:rPr>
          <w:rFonts w:ascii="Arial" w:hAnsi="Arial" w:cs="Arial"/>
          <w:sz w:val="24"/>
          <w:szCs w:val="24"/>
        </w:rPr>
        <w:t xml:space="preserve">a </w:t>
      </w:r>
      <w:r w:rsidR="00CF0021" w:rsidRPr="000C693D">
        <w:rPr>
          <w:rFonts w:ascii="Arial" w:hAnsi="Arial" w:cs="Arial"/>
          <w:b/>
          <w:sz w:val="24"/>
          <w:szCs w:val="24"/>
        </w:rPr>
        <w:t>rendelet</w:t>
      </w:r>
      <w:r w:rsidR="00CF0021" w:rsidRPr="000C693D">
        <w:rPr>
          <w:rFonts w:ascii="Arial" w:hAnsi="Arial" w:cs="Arial"/>
          <w:sz w:val="24"/>
          <w:szCs w:val="24"/>
        </w:rPr>
        <w:t>,</w:t>
      </w:r>
      <w:r w:rsidR="00CF0021" w:rsidRPr="000C693D">
        <w:rPr>
          <w:rFonts w:ascii="Arial" w:hAnsi="Arial" w:cs="Arial"/>
          <w:b/>
          <w:sz w:val="24"/>
          <w:szCs w:val="24"/>
        </w:rPr>
        <w:t xml:space="preserve"> </w:t>
      </w:r>
      <w:r w:rsidRPr="000C693D">
        <w:rPr>
          <w:rFonts w:ascii="Arial" w:hAnsi="Arial" w:cs="Arial"/>
          <w:sz w:val="24"/>
          <w:szCs w:val="24"/>
        </w:rPr>
        <w:t xml:space="preserve">4. mellékletben szereplő, </w:t>
      </w:r>
    </w:p>
    <w:p w:rsidR="00CF0021" w:rsidRPr="000C693D" w:rsidRDefault="00D20D7B" w:rsidP="000C693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693D">
        <w:rPr>
          <w:rFonts w:ascii="Arial" w:hAnsi="Arial" w:cs="Arial"/>
          <w:sz w:val="24"/>
          <w:szCs w:val="24"/>
        </w:rPr>
        <w:t xml:space="preserve">kategóriánként meghatározott </w:t>
      </w:r>
    </w:p>
    <w:p w:rsidR="00D20D7B" w:rsidRPr="00F210F7" w:rsidRDefault="00D20D7B" w:rsidP="000C693D">
      <w:pPr>
        <w:autoSpaceDE w:val="0"/>
        <w:autoSpaceDN w:val="0"/>
        <w:adjustRightInd w:val="0"/>
        <w:spacing w:after="0" w:line="240" w:lineRule="auto"/>
        <w:ind w:left="285" w:firstLine="423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árat</w:t>
      </w:r>
      <w:proofErr w:type="gramEnd"/>
      <w:r w:rsidRPr="00F210F7">
        <w:rPr>
          <w:rFonts w:ascii="Arial" w:hAnsi="Arial" w:cs="Arial"/>
          <w:sz w:val="24"/>
          <w:szCs w:val="24"/>
        </w:rPr>
        <w:t>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BDA" w:rsidRPr="003C6BDA" w:rsidRDefault="00D20D7B" w:rsidP="003C6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(3)</w:t>
      </w:r>
      <w:r w:rsidR="003C6BDA" w:rsidRPr="003C6BDA">
        <w:rPr>
          <w:rFonts w:ascii="Arial" w:hAnsi="Arial" w:cs="Arial"/>
          <w:b/>
          <w:sz w:val="24"/>
          <w:szCs w:val="24"/>
        </w:rPr>
        <w:t xml:space="preserve"> </w:t>
      </w:r>
      <w:r w:rsidR="003C6BDA">
        <w:rPr>
          <w:rFonts w:ascii="Arial" w:hAnsi="Arial" w:cs="Arial"/>
          <w:b/>
          <w:sz w:val="24"/>
          <w:szCs w:val="24"/>
        </w:rPr>
        <w:t>Hatályon kívül helyezve.</w:t>
      </w:r>
    </w:p>
    <w:p w:rsidR="00D20D7B" w:rsidRPr="00F210F7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82D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 xml:space="preserve">(4) </w:t>
      </w:r>
      <w:r w:rsidR="000711D2" w:rsidRPr="00F210F7">
        <w:rPr>
          <w:rFonts w:ascii="Arial" w:hAnsi="Arial" w:cs="Arial"/>
          <w:sz w:val="24"/>
          <w:szCs w:val="24"/>
        </w:rPr>
        <w:t>A</w:t>
      </w:r>
      <w:r w:rsidR="000711D2">
        <w:rPr>
          <w:rFonts w:ascii="Arial" w:hAnsi="Arial" w:cs="Arial"/>
          <w:sz w:val="24"/>
          <w:szCs w:val="24"/>
        </w:rPr>
        <w:t xml:space="preserve"> </w:t>
      </w:r>
      <w:r w:rsidR="000711D2">
        <w:rPr>
          <w:rFonts w:ascii="Arial" w:hAnsi="Arial" w:cs="Arial"/>
          <w:b/>
          <w:sz w:val="24"/>
          <w:szCs w:val="24"/>
        </w:rPr>
        <w:t xml:space="preserve">rendelet </w:t>
      </w:r>
      <w:r w:rsidR="000711D2">
        <w:rPr>
          <w:rFonts w:ascii="Arial" w:hAnsi="Arial" w:cs="Arial"/>
          <w:sz w:val="24"/>
          <w:szCs w:val="24"/>
        </w:rPr>
        <w:t>4. §</w:t>
      </w:r>
      <w:r w:rsidR="000711D2" w:rsidRPr="00F210F7">
        <w:rPr>
          <w:rFonts w:ascii="Arial" w:hAnsi="Arial" w:cs="Arial"/>
          <w:sz w:val="24"/>
          <w:szCs w:val="24"/>
        </w:rPr>
        <w:t xml:space="preserve"> (1)-(3) bekezdésben nem szabályozott esetekben</w:t>
      </w:r>
      <w:r w:rsidR="000711D2">
        <w:rPr>
          <w:rFonts w:ascii="Arial" w:hAnsi="Arial" w:cs="Arial"/>
          <w:sz w:val="24"/>
          <w:szCs w:val="24"/>
        </w:rPr>
        <w:t>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1D2" w:rsidRDefault="00D20D7B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>A</w:t>
      </w:r>
      <w:r w:rsidR="000711D2">
        <w:rPr>
          <w:rFonts w:ascii="Arial" w:hAnsi="Arial" w:cs="Arial"/>
          <w:sz w:val="24"/>
          <w:szCs w:val="24"/>
        </w:rPr>
        <w:t xml:space="preserve"> </w:t>
      </w:r>
      <w:r w:rsidR="000711D2">
        <w:rPr>
          <w:rFonts w:ascii="Arial" w:hAnsi="Arial" w:cs="Arial"/>
          <w:b/>
          <w:sz w:val="24"/>
          <w:szCs w:val="24"/>
        </w:rPr>
        <w:t xml:space="preserve">rendelet </w:t>
      </w:r>
      <w:r w:rsidR="000711D2">
        <w:rPr>
          <w:rFonts w:ascii="Arial" w:hAnsi="Arial" w:cs="Arial"/>
          <w:sz w:val="24"/>
          <w:szCs w:val="24"/>
        </w:rPr>
        <w:t>4. §</w:t>
      </w:r>
      <w:r w:rsidRPr="00F210F7">
        <w:rPr>
          <w:rFonts w:ascii="Arial" w:hAnsi="Arial" w:cs="Arial"/>
          <w:sz w:val="24"/>
          <w:szCs w:val="24"/>
        </w:rPr>
        <w:t xml:space="preserve"> (1)-(3) bekezdésben nem szabályozott esetekben</w:t>
      </w:r>
      <w:r w:rsidR="000711D2">
        <w:rPr>
          <w:rFonts w:ascii="Arial" w:hAnsi="Arial" w:cs="Arial"/>
          <w:sz w:val="24"/>
          <w:szCs w:val="24"/>
        </w:rPr>
        <w:t>,</w:t>
      </w:r>
      <w:r w:rsidRPr="00F210F7">
        <w:rPr>
          <w:rFonts w:ascii="Arial" w:hAnsi="Arial" w:cs="Arial"/>
          <w:sz w:val="24"/>
          <w:szCs w:val="24"/>
        </w:rPr>
        <w:t xml:space="preserve"> </w:t>
      </w:r>
    </w:p>
    <w:p w:rsidR="000711D2" w:rsidRPr="000711D2" w:rsidRDefault="00D20D7B" w:rsidP="000711D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1D2">
        <w:rPr>
          <w:rFonts w:ascii="Arial" w:hAnsi="Arial" w:cs="Arial"/>
          <w:sz w:val="24"/>
          <w:szCs w:val="24"/>
        </w:rPr>
        <w:t>a szakképzési szakmai tankönyvek tekintetében</w:t>
      </w:r>
      <w:r w:rsidR="000711D2" w:rsidRPr="000711D2">
        <w:rPr>
          <w:rFonts w:ascii="Arial" w:hAnsi="Arial" w:cs="Arial"/>
          <w:sz w:val="24"/>
          <w:szCs w:val="24"/>
        </w:rPr>
        <w:t>,</w:t>
      </w:r>
      <w:r w:rsidRPr="000711D2">
        <w:rPr>
          <w:rFonts w:ascii="Arial" w:hAnsi="Arial" w:cs="Arial"/>
          <w:sz w:val="24"/>
          <w:szCs w:val="24"/>
        </w:rPr>
        <w:t xml:space="preserve"> </w:t>
      </w:r>
    </w:p>
    <w:p w:rsidR="000711D2" w:rsidRPr="000711D2" w:rsidRDefault="00D20D7B" w:rsidP="000711D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1D2">
        <w:rPr>
          <w:rFonts w:ascii="Arial" w:hAnsi="Arial" w:cs="Arial"/>
          <w:sz w:val="24"/>
          <w:szCs w:val="24"/>
        </w:rPr>
        <w:t xml:space="preserve">a közoktatási közismereti tankönyvekre meghatározott </w:t>
      </w:r>
    </w:p>
    <w:p w:rsidR="000711D2" w:rsidRDefault="00D20D7B" w:rsidP="000711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legmagasabb</w:t>
      </w:r>
      <w:proofErr w:type="gramEnd"/>
      <w:r w:rsidRPr="00F210F7">
        <w:rPr>
          <w:rFonts w:ascii="Arial" w:hAnsi="Arial" w:cs="Arial"/>
          <w:sz w:val="24"/>
          <w:szCs w:val="24"/>
        </w:rPr>
        <w:t xml:space="preserve"> fogyasztói ár</w:t>
      </w:r>
      <w:r w:rsidR="000711D2">
        <w:rPr>
          <w:rFonts w:ascii="Arial" w:hAnsi="Arial" w:cs="Arial"/>
          <w:sz w:val="24"/>
          <w:szCs w:val="24"/>
        </w:rPr>
        <w:t>,</w:t>
      </w:r>
      <w:r w:rsidRPr="00F210F7">
        <w:rPr>
          <w:rFonts w:ascii="Arial" w:hAnsi="Arial" w:cs="Arial"/>
          <w:sz w:val="24"/>
          <w:szCs w:val="24"/>
        </w:rPr>
        <w:t xml:space="preserve"> </w:t>
      </w:r>
    </w:p>
    <w:p w:rsidR="00D20D7B" w:rsidRPr="00F210F7" w:rsidRDefault="000711D2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20D7B" w:rsidRPr="00F210F7">
        <w:rPr>
          <w:rFonts w:ascii="Arial" w:hAnsi="Arial" w:cs="Arial"/>
          <w:sz w:val="24"/>
          <w:szCs w:val="24"/>
        </w:rPr>
        <w:t>az</w:t>
      </w:r>
      <w:proofErr w:type="gramEnd"/>
      <w:r w:rsidR="00D20D7B" w:rsidRPr="00F210F7">
        <w:rPr>
          <w:rFonts w:ascii="Arial" w:hAnsi="Arial" w:cs="Arial"/>
          <w:sz w:val="24"/>
          <w:szCs w:val="24"/>
        </w:rPr>
        <w:t xml:space="preserve"> irányadó.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582D" w:rsidRPr="000711D2" w:rsidRDefault="00D20D7B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11D2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EA582D" w:rsidRDefault="00EA582D" w:rsidP="00EA5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11D2" w:rsidRDefault="00D20D7B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10F7">
        <w:rPr>
          <w:rFonts w:ascii="Arial" w:hAnsi="Arial" w:cs="Arial"/>
          <w:sz w:val="24"/>
          <w:szCs w:val="24"/>
        </w:rPr>
        <w:t xml:space="preserve">A </w:t>
      </w:r>
    </w:p>
    <w:p w:rsidR="000711D2" w:rsidRPr="004F1B5E" w:rsidRDefault="00D20D7B" w:rsidP="004F1B5E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B5E">
        <w:rPr>
          <w:rFonts w:ascii="Arial" w:hAnsi="Arial" w:cs="Arial"/>
          <w:sz w:val="24"/>
          <w:szCs w:val="24"/>
        </w:rPr>
        <w:t>digitális tananyag</w:t>
      </w:r>
      <w:r w:rsidR="000711D2" w:rsidRPr="004F1B5E">
        <w:rPr>
          <w:rFonts w:ascii="Arial" w:hAnsi="Arial" w:cs="Arial"/>
          <w:sz w:val="24"/>
          <w:szCs w:val="24"/>
        </w:rPr>
        <w:t>,</w:t>
      </w:r>
      <w:r w:rsidRPr="004F1B5E">
        <w:rPr>
          <w:rFonts w:ascii="Arial" w:hAnsi="Arial" w:cs="Arial"/>
          <w:sz w:val="24"/>
          <w:szCs w:val="24"/>
        </w:rPr>
        <w:t xml:space="preserve"> tankönyvtípusainak </w:t>
      </w:r>
    </w:p>
    <w:p w:rsidR="004F1B5E" w:rsidRPr="004F1B5E" w:rsidRDefault="00D20D7B" w:rsidP="004F1B5E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B5E">
        <w:rPr>
          <w:rFonts w:ascii="Arial" w:hAnsi="Arial" w:cs="Arial"/>
          <w:sz w:val="24"/>
          <w:szCs w:val="24"/>
        </w:rPr>
        <w:t xml:space="preserve">legmagasabb fogyasztói árát </w:t>
      </w:r>
    </w:p>
    <w:p w:rsidR="004F1B5E" w:rsidRDefault="00D20D7B" w:rsidP="004F1B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210F7">
        <w:rPr>
          <w:rFonts w:ascii="Arial" w:hAnsi="Arial" w:cs="Arial"/>
          <w:sz w:val="24"/>
          <w:szCs w:val="24"/>
        </w:rPr>
        <w:t>a</w:t>
      </w:r>
      <w:proofErr w:type="gramEnd"/>
      <w:r w:rsidR="004F1B5E">
        <w:rPr>
          <w:rFonts w:ascii="Arial" w:hAnsi="Arial" w:cs="Arial"/>
          <w:sz w:val="24"/>
          <w:szCs w:val="24"/>
        </w:rPr>
        <w:t xml:space="preserve"> </w:t>
      </w:r>
      <w:r w:rsidR="004F1B5E">
        <w:rPr>
          <w:rFonts w:ascii="Arial" w:hAnsi="Arial" w:cs="Arial"/>
          <w:b/>
          <w:sz w:val="24"/>
          <w:szCs w:val="24"/>
        </w:rPr>
        <w:t>rendelet</w:t>
      </w:r>
      <w:r w:rsidRPr="00F210F7">
        <w:rPr>
          <w:rFonts w:ascii="Arial" w:hAnsi="Arial" w:cs="Arial"/>
          <w:sz w:val="24"/>
          <w:szCs w:val="24"/>
        </w:rPr>
        <w:t xml:space="preserve"> 5. melléklet</w:t>
      </w:r>
      <w:r w:rsidR="004F1B5E">
        <w:rPr>
          <w:rFonts w:ascii="Arial" w:hAnsi="Arial" w:cs="Arial"/>
          <w:sz w:val="24"/>
          <w:szCs w:val="24"/>
        </w:rPr>
        <w:t>e</w:t>
      </w:r>
      <w:r w:rsidRPr="00F210F7">
        <w:rPr>
          <w:rFonts w:ascii="Arial" w:hAnsi="Arial" w:cs="Arial"/>
          <w:sz w:val="24"/>
          <w:szCs w:val="24"/>
        </w:rPr>
        <w:t xml:space="preserve"> </w:t>
      </w:r>
    </w:p>
    <w:p w:rsidR="00D20D7B" w:rsidRPr="00F210F7" w:rsidRDefault="004F1B5E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20D7B" w:rsidRPr="00F210F7">
        <w:rPr>
          <w:rFonts w:ascii="Arial" w:hAnsi="Arial" w:cs="Arial"/>
          <w:sz w:val="24"/>
          <w:szCs w:val="24"/>
        </w:rPr>
        <w:t>tartalmazza</w:t>
      </w:r>
      <w:proofErr w:type="gramEnd"/>
      <w:r w:rsidR="00D20D7B" w:rsidRPr="00F210F7">
        <w:rPr>
          <w:rFonts w:ascii="Arial" w:hAnsi="Arial" w:cs="Arial"/>
          <w:sz w:val="24"/>
          <w:szCs w:val="24"/>
        </w:rPr>
        <w:t>.</w:t>
      </w:r>
    </w:p>
    <w:p w:rsidR="00EA582D" w:rsidRDefault="00EA582D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82D" w:rsidRPr="004F1B5E" w:rsidRDefault="00D20D7B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F1B5E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EA582D" w:rsidRDefault="00EA582D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0D7B" w:rsidRPr="00F210F7" w:rsidRDefault="004F1B5E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20D7B" w:rsidRPr="004F1B5E"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>,</w:t>
      </w:r>
      <w:r w:rsidR="00D20D7B" w:rsidRPr="00F210F7">
        <w:rPr>
          <w:rFonts w:ascii="Arial" w:hAnsi="Arial" w:cs="Arial"/>
          <w:sz w:val="24"/>
          <w:szCs w:val="24"/>
        </w:rPr>
        <w:t xml:space="preserve"> a kihirdetését követő napon lép hatályba.</w:t>
      </w:r>
    </w:p>
    <w:p w:rsidR="00EA582D" w:rsidRDefault="00EA582D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6BDA" w:rsidRPr="003C6BDA" w:rsidRDefault="00D20D7B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10F7">
        <w:rPr>
          <w:rFonts w:ascii="Arial" w:hAnsi="Arial" w:cs="Arial"/>
          <w:b/>
          <w:bCs/>
          <w:sz w:val="24"/>
          <w:szCs w:val="24"/>
        </w:rPr>
        <w:t>7-8. §</w:t>
      </w:r>
      <w:r w:rsidR="003C6BDA" w:rsidRPr="003C6BDA">
        <w:rPr>
          <w:rFonts w:ascii="Arial" w:hAnsi="Arial" w:cs="Arial"/>
          <w:b/>
          <w:sz w:val="24"/>
          <w:szCs w:val="24"/>
        </w:rPr>
        <w:t xml:space="preserve"> </w:t>
      </w:r>
      <w:r w:rsidR="003C6BDA">
        <w:rPr>
          <w:rFonts w:ascii="Arial" w:hAnsi="Arial" w:cs="Arial"/>
          <w:b/>
          <w:sz w:val="24"/>
          <w:szCs w:val="24"/>
        </w:rPr>
        <w:t>Hatályon kívül helyezve.</w:t>
      </w:r>
    </w:p>
    <w:p w:rsidR="00D32671" w:rsidRDefault="00D3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0D7B" w:rsidRPr="00D32671" w:rsidRDefault="00D32671" w:rsidP="0007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Mellékletek</w:t>
      </w:r>
    </w:p>
    <w:p w:rsidR="00D32671" w:rsidRDefault="00D32671">
      <w:pPr>
        <w:rPr>
          <w:rFonts w:ascii="Arial" w:hAnsi="Arial" w:cs="Arial"/>
          <w:iCs/>
          <w:sz w:val="24"/>
          <w:szCs w:val="24"/>
        </w:rPr>
      </w:pPr>
    </w:p>
    <w:p w:rsidR="00D32671" w:rsidRDefault="00D32671">
      <w:pPr>
        <w:rPr>
          <w:rFonts w:ascii="Arial" w:hAnsi="Arial" w:cs="Arial"/>
          <w:iCs/>
          <w:sz w:val="24"/>
          <w:szCs w:val="24"/>
        </w:rPr>
      </w:pPr>
      <w:r w:rsidRPr="00D32671">
        <w:rPr>
          <w:rFonts w:ascii="Arial" w:hAnsi="Arial" w:cs="Arial"/>
          <w:iCs/>
          <w:sz w:val="24"/>
          <w:szCs w:val="24"/>
        </w:rPr>
        <w:t xml:space="preserve">1. A </w:t>
      </w:r>
      <w:r w:rsidRPr="00D32671">
        <w:rPr>
          <w:rFonts w:ascii="Arial" w:hAnsi="Arial" w:cs="Arial"/>
          <w:sz w:val="24"/>
          <w:szCs w:val="24"/>
        </w:rPr>
        <w:t xml:space="preserve">2013/2014. TANÉV </w:t>
      </w:r>
      <w:r w:rsidRPr="00D32671">
        <w:rPr>
          <w:rFonts w:ascii="Arial" w:hAnsi="Arial" w:cs="Arial"/>
          <w:iCs/>
          <w:sz w:val="24"/>
          <w:szCs w:val="24"/>
        </w:rPr>
        <w:t xml:space="preserve">KOZOKTATÁSI KÖZISMERETI TANKÖNYVEINEK </w:t>
      </w:r>
      <w:r w:rsidRPr="00D32671">
        <w:rPr>
          <w:rFonts w:ascii="Arial" w:hAnsi="Arial" w:cs="Arial"/>
          <w:iCs/>
          <w:sz w:val="24"/>
          <w:szCs w:val="24"/>
        </w:rPr>
        <w:br/>
        <w:t>LEGMAGASABB FOGYASZTÓI ÁRA</w:t>
      </w:r>
      <w:r>
        <w:rPr>
          <w:rFonts w:ascii="Arial" w:hAnsi="Arial" w:cs="Arial"/>
          <w:iCs/>
          <w:sz w:val="24"/>
          <w:szCs w:val="24"/>
        </w:rPr>
        <w:t>.</w:t>
      </w:r>
    </w:p>
    <w:p w:rsidR="005237EC" w:rsidRDefault="00D32671">
      <w:pPr>
        <w:rPr>
          <w:rFonts w:ascii="Arial" w:hAnsi="Arial" w:cs="Arial"/>
          <w:iCs/>
          <w:sz w:val="24"/>
          <w:szCs w:val="24"/>
        </w:rPr>
      </w:pPr>
      <w:r w:rsidRPr="00D32671">
        <w:rPr>
          <w:rFonts w:ascii="Arial" w:hAnsi="Arial" w:cs="Arial"/>
          <w:iCs/>
          <w:sz w:val="24"/>
          <w:szCs w:val="24"/>
        </w:rPr>
        <w:t>2.</w:t>
      </w:r>
      <w:r w:rsidRPr="00D32671">
        <w:rPr>
          <w:rFonts w:ascii="Arial" w:hAnsi="Arial" w:cs="Arial"/>
          <w:sz w:val="24"/>
          <w:szCs w:val="24"/>
        </w:rPr>
        <w:t xml:space="preserve"> </w:t>
      </w:r>
      <w:r w:rsidRPr="00D32671">
        <w:rPr>
          <w:rFonts w:ascii="Arial" w:hAnsi="Arial" w:cs="Arial"/>
          <w:iCs/>
          <w:sz w:val="24"/>
          <w:szCs w:val="24"/>
        </w:rPr>
        <w:t xml:space="preserve">A </w:t>
      </w:r>
      <w:r w:rsidRPr="00D32671">
        <w:rPr>
          <w:rFonts w:ascii="Arial" w:hAnsi="Arial" w:cs="Arial"/>
          <w:sz w:val="24"/>
          <w:szCs w:val="24"/>
        </w:rPr>
        <w:t xml:space="preserve">2013/2014. TANÉV </w:t>
      </w:r>
      <w:r w:rsidRPr="00D32671">
        <w:rPr>
          <w:rFonts w:ascii="Arial" w:hAnsi="Arial" w:cs="Arial"/>
          <w:iCs/>
          <w:sz w:val="24"/>
          <w:szCs w:val="24"/>
        </w:rPr>
        <w:t xml:space="preserve">SAJÁTOS NEVELÉSI IGÉNYŰ TANULÓI </w:t>
      </w:r>
      <w:r w:rsidRPr="00D32671">
        <w:rPr>
          <w:rFonts w:ascii="Arial" w:hAnsi="Arial" w:cs="Arial"/>
          <w:iCs/>
          <w:sz w:val="24"/>
          <w:szCs w:val="24"/>
        </w:rPr>
        <w:br/>
        <w:t xml:space="preserve">TANKÖNYVEINEK </w:t>
      </w:r>
      <w:proofErr w:type="gramStart"/>
      <w:r w:rsidRPr="00D32671">
        <w:rPr>
          <w:rFonts w:ascii="Arial" w:hAnsi="Arial" w:cs="Arial"/>
          <w:iCs/>
          <w:sz w:val="24"/>
          <w:szCs w:val="24"/>
        </w:rPr>
        <w:t>A</w:t>
      </w:r>
      <w:proofErr w:type="gramEnd"/>
      <w:r w:rsidRPr="00D32671">
        <w:rPr>
          <w:rFonts w:ascii="Arial" w:hAnsi="Arial" w:cs="Arial"/>
          <w:iCs/>
          <w:sz w:val="24"/>
          <w:szCs w:val="24"/>
        </w:rPr>
        <w:t xml:space="preserve"> LEGMAGASABB FOGYASZTÓI ÁRA</w:t>
      </w:r>
      <w:r w:rsidR="005237EC">
        <w:rPr>
          <w:rFonts w:ascii="Arial" w:hAnsi="Arial" w:cs="Arial"/>
          <w:iCs/>
          <w:sz w:val="24"/>
          <w:szCs w:val="24"/>
        </w:rPr>
        <w:t>.</w:t>
      </w:r>
    </w:p>
    <w:p w:rsidR="005237EC" w:rsidRPr="005237EC" w:rsidRDefault="005237EC">
      <w:pPr>
        <w:rPr>
          <w:rFonts w:ascii="Arial" w:hAnsi="Arial" w:cs="Arial"/>
          <w:iCs/>
          <w:sz w:val="24"/>
          <w:szCs w:val="24"/>
        </w:rPr>
      </w:pPr>
      <w:r w:rsidRPr="005237EC">
        <w:rPr>
          <w:rFonts w:ascii="Arial" w:hAnsi="Arial" w:cs="Arial"/>
          <w:iCs/>
          <w:sz w:val="24"/>
          <w:szCs w:val="24"/>
        </w:rPr>
        <w:t>3.</w:t>
      </w:r>
      <w:r w:rsidRPr="005237EC">
        <w:rPr>
          <w:rFonts w:ascii="Arial" w:hAnsi="Arial" w:cs="Arial"/>
          <w:sz w:val="24"/>
          <w:szCs w:val="24"/>
        </w:rPr>
        <w:t xml:space="preserve"> </w:t>
      </w:r>
      <w:r w:rsidRPr="005237EC">
        <w:rPr>
          <w:rFonts w:ascii="Arial" w:hAnsi="Arial" w:cs="Arial"/>
          <w:iCs/>
          <w:sz w:val="24"/>
          <w:szCs w:val="24"/>
        </w:rPr>
        <w:t xml:space="preserve">A </w:t>
      </w:r>
      <w:r w:rsidRPr="005237EC">
        <w:rPr>
          <w:rFonts w:ascii="Arial" w:hAnsi="Arial" w:cs="Arial"/>
          <w:sz w:val="24"/>
          <w:szCs w:val="24"/>
        </w:rPr>
        <w:t xml:space="preserve">2013/2014. TANÉV </w:t>
      </w:r>
      <w:r w:rsidRPr="005237EC">
        <w:rPr>
          <w:rFonts w:ascii="Arial" w:hAnsi="Arial" w:cs="Arial"/>
          <w:iCs/>
          <w:sz w:val="24"/>
          <w:szCs w:val="24"/>
        </w:rPr>
        <w:t>NEMZETISÉGI TANKÖNYVEINEK LEGMAGASABB FOGYASZTÓI ÁRA.</w:t>
      </w:r>
    </w:p>
    <w:p w:rsidR="005237EC" w:rsidRDefault="005237EC">
      <w:pPr>
        <w:rPr>
          <w:rFonts w:ascii="Arial" w:hAnsi="Arial" w:cs="Arial"/>
          <w:iCs/>
          <w:sz w:val="24"/>
          <w:szCs w:val="24"/>
        </w:rPr>
      </w:pPr>
      <w:r w:rsidRPr="005237EC">
        <w:rPr>
          <w:rFonts w:ascii="Arial" w:hAnsi="Arial" w:cs="Arial"/>
          <w:iCs/>
          <w:sz w:val="24"/>
          <w:szCs w:val="24"/>
        </w:rPr>
        <w:t>4.</w:t>
      </w:r>
      <w:r w:rsidRPr="005237EC">
        <w:rPr>
          <w:rFonts w:ascii="Arial" w:hAnsi="Arial" w:cs="Arial"/>
          <w:sz w:val="24"/>
          <w:szCs w:val="24"/>
        </w:rPr>
        <w:t xml:space="preserve"> </w:t>
      </w:r>
      <w:r w:rsidRPr="005237EC">
        <w:rPr>
          <w:rFonts w:ascii="Arial" w:hAnsi="Arial" w:cs="Arial"/>
          <w:iCs/>
          <w:sz w:val="24"/>
          <w:szCs w:val="24"/>
        </w:rPr>
        <w:t xml:space="preserve">A </w:t>
      </w:r>
      <w:r w:rsidRPr="005237EC">
        <w:rPr>
          <w:rFonts w:ascii="Arial" w:hAnsi="Arial" w:cs="Arial"/>
          <w:sz w:val="24"/>
          <w:szCs w:val="24"/>
        </w:rPr>
        <w:t xml:space="preserve">2013/2014. TANÉV </w:t>
      </w:r>
      <w:r w:rsidRPr="005237EC">
        <w:rPr>
          <w:rFonts w:ascii="Arial" w:hAnsi="Arial" w:cs="Arial"/>
          <w:iCs/>
          <w:sz w:val="24"/>
          <w:szCs w:val="24"/>
        </w:rPr>
        <w:t xml:space="preserve">SZAKKÉPZÉS SZAKMAI TANKÖNYVEINEK </w:t>
      </w:r>
      <w:r w:rsidRPr="005237EC">
        <w:rPr>
          <w:rFonts w:ascii="Arial" w:hAnsi="Arial" w:cs="Arial"/>
          <w:iCs/>
          <w:sz w:val="24"/>
          <w:szCs w:val="24"/>
        </w:rPr>
        <w:br/>
        <w:t>LEGMAGASABB FOGYASZTÓI ÁRA</w:t>
      </w:r>
      <w:r>
        <w:rPr>
          <w:rFonts w:ascii="Arial" w:hAnsi="Arial" w:cs="Arial"/>
          <w:iCs/>
          <w:sz w:val="24"/>
          <w:szCs w:val="24"/>
        </w:rPr>
        <w:t>.</w:t>
      </w:r>
    </w:p>
    <w:p w:rsidR="00EA582D" w:rsidRPr="005237EC" w:rsidRDefault="005237EC">
      <w:pPr>
        <w:rPr>
          <w:rFonts w:ascii="Arial" w:hAnsi="Arial" w:cs="Arial"/>
          <w:iCs/>
          <w:sz w:val="24"/>
          <w:szCs w:val="24"/>
          <w:u w:val="single"/>
        </w:rPr>
      </w:pPr>
      <w:r w:rsidRPr="005237EC">
        <w:rPr>
          <w:rFonts w:ascii="Arial" w:hAnsi="Arial" w:cs="Arial"/>
          <w:iCs/>
          <w:sz w:val="24"/>
          <w:szCs w:val="24"/>
        </w:rPr>
        <w:t>5.</w:t>
      </w:r>
      <w:r w:rsidRPr="005237EC">
        <w:rPr>
          <w:rFonts w:ascii="Arial" w:hAnsi="Arial" w:cs="Arial"/>
          <w:sz w:val="24"/>
          <w:szCs w:val="24"/>
        </w:rPr>
        <w:t xml:space="preserve"> </w:t>
      </w:r>
      <w:r w:rsidRPr="005237EC">
        <w:rPr>
          <w:rFonts w:ascii="Arial" w:hAnsi="Arial" w:cs="Arial"/>
          <w:iCs/>
          <w:sz w:val="24"/>
          <w:szCs w:val="24"/>
        </w:rPr>
        <w:t xml:space="preserve">A </w:t>
      </w:r>
      <w:r w:rsidRPr="005237EC">
        <w:rPr>
          <w:rFonts w:ascii="Arial" w:hAnsi="Arial" w:cs="Arial"/>
          <w:sz w:val="24"/>
          <w:szCs w:val="24"/>
        </w:rPr>
        <w:t xml:space="preserve">2013/2014. TANÉV </w:t>
      </w:r>
      <w:r w:rsidRPr="005237EC">
        <w:rPr>
          <w:rFonts w:ascii="Arial" w:hAnsi="Arial" w:cs="Arial"/>
          <w:iCs/>
          <w:sz w:val="24"/>
          <w:szCs w:val="24"/>
        </w:rPr>
        <w:t xml:space="preserve">DIGITÁLIS TANANYAG TANKÖNYVTÍPUSAINAK </w:t>
      </w:r>
      <w:r w:rsidRPr="005237EC">
        <w:rPr>
          <w:rFonts w:ascii="Arial" w:hAnsi="Arial" w:cs="Arial"/>
          <w:iCs/>
          <w:sz w:val="24"/>
          <w:szCs w:val="24"/>
        </w:rPr>
        <w:br/>
      </w:r>
      <w:r w:rsidR="00EA582D" w:rsidRPr="005237EC">
        <w:rPr>
          <w:rFonts w:ascii="Arial" w:hAnsi="Arial" w:cs="Arial"/>
          <w:iCs/>
          <w:sz w:val="24"/>
          <w:szCs w:val="24"/>
          <w:u w:val="single"/>
        </w:rPr>
        <w:br w:type="page"/>
      </w:r>
    </w:p>
    <w:sectPr w:rsidR="00EA582D" w:rsidRPr="005237EC" w:rsidSect="00D57C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1B"/>
    <w:multiLevelType w:val="hybridMultilevel"/>
    <w:tmpl w:val="AE3490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05298"/>
    <w:multiLevelType w:val="hybridMultilevel"/>
    <w:tmpl w:val="D464BA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1AD5"/>
    <w:multiLevelType w:val="hybridMultilevel"/>
    <w:tmpl w:val="11309CB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4B2A"/>
    <w:multiLevelType w:val="hybridMultilevel"/>
    <w:tmpl w:val="8920F7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614579"/>
    <w:multiLevelType w:val="hybridMultilevel"/>
    <w:tmpl w:val="DC6E1C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07476"/>
    <w:multiLevelType w:val="hybridMultilevel"/>
    <w:tmpl w:val="33D6E3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C53BD4"/>
    <w:multiLevelType w:val="hybridMultilevel"/>
    <w:tmpl w:val="45E260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9F2"/>
    <w:multiLevelType w:val="hybridMultilevel"/>
    <w:tmpl w:val="E62A90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B7267E"/>
    <w:multiLevelType w:val="hybridMultilevel"/>
    <w:tmpl w:val="C3E825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72EC3"/>
    <w:multiLevelType w:val="hybridMultilevel"/>
    <w:tmpl w:val="4F3AF3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7B43"/>
    <w:multiLevelType w:val="hybridMultilevel"/>
    <w:tmpl w:val="333CF7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254A6"/>
    <w:multiLevelType w:val="hybridMultilevel"/>
    <w:tmpl w:val="79B6D6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20D7B"/>
    <w:rsid w:val="000711D2"/>
    <w:rsid w:val="000A2CFC"/>
    <w:rsid w:val="000C693D"/>
    <w:rsid w:val="001A19DF"/>
    <w:rsid w:val="001E2E5F"/>
    <w:rsid w:val="001F4B6D"/>
    <w:rsid w:val="0026021F"/>
    <w:rsid w:val="00352117"/>
    <w:rsid w:val="003C6BDA"/>
    <w:rsid w:val="004B078D"/>
    <w:rsid w:val="004F1B5E"/>
    <w:rsid w:val="005055EF"/>
    <w:rsid w:val="005237EC"/>
    <w:rsid w:val="0056213E"/>
    <w:rsid w:val="006419A7"/>
    <w:rsid w:val="00662236"/>
    <w:rsid w:val="00666DA5"/>
    <w:rsid w:val="006701CB"/>
    <w:rsid w:val="006F08DD"/>
    <w:rsid w:val="007751FF"/>
    <w:rsid w:val="007C4156"/>
    <w:rsid w:val="0080588E"/>
    <w:rsid w:val="009C7810"/>
    <w:rsid w:val="00C659C4"/>
    <w:rsid w:val="00C81722"/>
    <w:rsid w:val="00C93559"/>
    <w:rsid w:val="00C95A45"/>
    <w:rsid w:val="00CF0021"/>
    <w:rsid w:val="00CF4D6F"/>
    <w:rsid w:val="00D20D7B"/>
    <w:rsid w:val="00D32671"/>
    <w:rsid w:val="00D57CD9"/>
    <w:rsid w:val="00D95911"/>
    <w:rsid w:val="00DF4E2E"/>
    <w:rsid w:val="00EA582D"/>
    <w:rsid w:val="00F2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5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2014-08-24T18:59:00Z</dcterms:created>
  <dcterms:modified xsi:type="dcterms:W3CDTF">2014-08-24T18:59:00Z</dcterms:modified>
</cp:coreProperties>
</file>